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1F" w:rsidRPr="007F6E3F" w:rsidRDefault="00DB4D1F" w:rsidP="007F6E3F">
      <w:pPr>
        <w:spacing w:after="0" w:line="240" w:lineRule="auto"/>
        <w:jc w:val="center"/>
        <w:rPr>
          <w:b/>
        </w:rPr>
      </w:pPr>
      <w:r w:rsidRPr="007F6E3F">
        <w:rPr>
          <w:b/>
        </w:rPr>
        <w:t>Пояснительная записка</w:t>
      </w:r>
    </w:p>
    <w:p w:rsidR="00DB4D1F" w:rsidRPr="00AB10A1" w:rsidRDefault="00DB4D1F" w:rsidP="007F6E3F">
      <w:pPr>
        <w:spacing w:after="0" w:line="240" w:lineRule="auto"/>
        <w:jc w:val="center"/>
        <w:rPr>
          <w:b/>
        </w:rPr>
      </w:pPr>
      <w:r w:rsidRPr="007F6E3F">
        <w:rPr>
          <w:b/>
        </w:rPr>
        <w:t xml:space="preserve">к проекту </w:t>
      </w:r>
      <w:r w:rsidRPr="007F6E3F">
        <w:rPr>
          <w:b/>
          <w:szCs w:val="28"/>
        </w:rPr>
        <w:t xml:space="preserve">постановления администрации городского округа Кинель Самарской области </w:t>
      </w:r>
      <w:r w:rsidRPr="00AB10A1">
        <w:rPr>
          <w:b/>
          <w:szCs w:val="28"/>
        </w:rPr>
        <w:t>«</w:t>
      </w:r>
      <w:r w:rsidR="00AB10A1" w:rsidRPr="00AB10A1">
        <w:rPr>
          <w:b/>
        </w:rPr>
        <w:t xml:space="preserve">Об утверждении </w:t>
      </w:r>
      <w:r w:rsidR="00AB10A1" w:rsidRPr="00AB10A1">
        <w:rPr>
          <w:b/>
          <w:szCs w:val="28"/>
        </w:rPr>
        <w:t>Порядка предоставления в 2017 году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государственных (муниципальных) учреждений) – производителям товаров, работ и услуг, осуществляющим деятельность на территории городского округа Кинель Самарской области, в целях возмещения недополученных доходов в связи с оказанием жилищно-коммунальных услуг нанимателям жилых помещений муниципального жилищного фонда</w:t>
      </w:r>
      <w:r w:rsidRPr="00AB10A1">
        <w:rPr>
          <w:b/>
        </w:rPr>
        <w:t>»</w:t>
      </w:r>
    </w:p>
    <w:p w:rsidR="007F6E3F" w:rsidRDefault="007F6E3F" w:rsidP="007F6E3F">
      <w:pPr>
        <w:spacing w:after="0" w:line="240" w:lineRule="auto"/>
        <w:ind w:firstLine="709"/>
        <w:jc w:val="both"/>
      </w:pPr>
    </w:p>
    <w:p w:rsidR="00B9225D" w:rsidRPr="00347C00" w:rsidRDefault="00DB4D1F" w:rsidP="007F6E3F">
      <w:pPr>
        <w:spacing w:after="0" w:line="240" w:lineRule="auto"/>
        <w:ind w:firstLine="709"/>
        <w:jc w:val="both"/>
        <w:rPr>
          <w:szCs w:val="28"/>
        </w:rPr>
      </w:pPr>
      <w:r w:rsidRPr="00DB4D1F">
        <w:rPr>
          <w:szCs w:val="28"/>
        </w:rPr>
        <w:t>Проект постановления администрации городского округа Кинель Самарской области «</w:t>
      </w:r>
      <w:r w:rsidR="00AB10A1">
        <w:t xml:space="preserve">Об утверждении </w:t>
      </w:r>
      <w:r w:rsidR="00AB10A1">
        <w:rPr>
          <w:szCs w:val="28"/>
        </w:rPr>
        <w:t>Порядка предоставления в 2017 году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государственных (муниципальных) учреждений) – производителям товаров, работ и услуг, осуществляющим деятельность на территории городского округа Кинель Самарской области, в целях возмещения недополученных доходов в связи с оказанием жилищно-коммунальных услуг нанимателям жилых помещений муниципального жилищного фонда</w:t>
      </w:r>
      <w:r w:rsidRPr="00DB4D1F">
        <w:rPr>
          <w:szCs w:val="28"/>
        </w:rPr>
        <w:t>»</w:t>
      </w:r>
      <w:r w:rsidR="00B9225D">
        <w:rPr>
          <w:szCs w:val="28"/>
        </w:rPr>
        <w:t xml:space="preserve"> (далее – проект постановления) </w:t>
      </w:r>
      <w:r w:rsidR="00E7743C">
        <w:rPr>
          <w:szCs w:val="28"/>
        </w:rPr>
        <w:t xml:space="preserve">разработан </w:t>
      </w:r>
      <w:r w:rsidR="00B9225D">
        <w:rPr>
          <w:szCs w:val="28"/>
        </w:rPr>
        <w:t xml:space="preserve">в </w:t>
      </w:r>
      <w:r w:rsidRPr="00DB4D1F">
        <w:rPr>
          <w:szCs w:val="28"/>
        </w:rPr>
        <w:t xml:space="preserve">соответствии со </w:t>
      </w:r>
      <w:r w:rsidR="00B9225D">
        <w:rPr>
          <w:szCs w:val="28"/>
        </w:rPr>
        <w:t xml:space="preserve">статьей 78 Бюджетного Кодекса Российской Федерации и </w:t>
      </w:r>
      <w:r w:rsidR="00B9225D" w:rsidRPr="007A3C1D">
        <w:rPr>
          <w:szCs w:val="28"/>
        </w:rPr>
        <w:t>Общи</w:t>
      </w:r>
      <w:r w:rsidR="00B9225D">
        <w:rPr>
          <w:szCs w:val="28"/>
        </w:rPr>
        <w:t xml:space="preserve">ми </w:t>
      </w:r>
      <w:r w:rsidR="00B9225D" w:rsidRPr="007A3C1D">
        <w:rPr>
          <w:szCs w:val="28"/>
        </w:rPr>
        <w:t>требования</w:t>
      </w:r>
      <w:r w:rsidR="00B9225D">
        <w:rPr>
          <w:szCs w:val="28"/>
        </w:rPr>
        <w:t xml:space="preserve">ми </w:t>
      </w:r>
      <w:r w:rsidR="00B9225D" w:rsidRPr="007A3C1D">
        <w:rPr>
          <w:szCs w:val="28"/>
        </w:rPr>
        <w:t>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</w:t>
      </w:r>
      <w:r w:rsidR="00B9225D" w:rsidRPr="00347C00">
        <w:rPr>
          <w:szCs w:val="28"/>
        </w:rPr>
        <w:t>), индивидуальным предпринимателям, а также физическим лицам - производителям товаров, работ, услуг, утвержденными постановлением правительства Российской Федерации от 06.09.2016 г. № 887</w:t>
      </w:r>
      <w:r w:rsidR="00395EB9" w:rsidRPr="00347C00">
        <w:rPr>
          <w:szCs w:val="28"/>
        </w:rPr>
        <w:t xml:space="preserve"> (далее – Общие требования)</w:t>
      </w:r>
      <w:r w:rsidR="00B9225D" w:rsidRPr="00347C00">
        <w:rPr>
          <w:szCs w:val="28"/>
        </w:rPr>
        <w:t>.</w:t>
      </w:r>
    </w:p>
    <w:p w:rsidR="00E7743C" w:rsidRDefault="005912D3" w:rsidP="007F6E3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Проект постановления предусматривает </w:t>
      </w:r>
      <w:r w:rsidRPr="00520BE1">
        <w:rPr>
          <w:szCs w:val="28"/>
        </w:rPr>
        <w:t>установл</w:t>
      </w:r>
      <w:r>
        <w:rPr>
          <w:szCs w:val="28"/>
        </w:rPr>
        <w:t>ение</w:t>
      </w:r>
      <w:r w:rsidRPr="00520BE1">
        <w:rPr>
          <w:szCs w:val="28"/>
        </w:rPr>
        <w:t xml:space="preserve"> механизм</w:t>
      </w:r>
      <w:r>
        <w:rPr>
          <w:szCs w:val="28"/>
        </w:rPr>
        <w:t>а</w:t>
      </w:r>
      <w:r w:rsidR="00AB10A1">
        <w:rPr>
          <w:szCs w:val="28"/>
        </w:rPr>
        <w:t xml:space="preserve"> </w:t>
      </w:r>
      <w:r w:rsidR="00540BA2" w:rsidRPr="00540BA2">
        <w:rPr>
          <w:szCs w:val="28"/>
        </w:rPr>
        <w:t xml:space="preserve">предоставления </w:t>
      </w:r>
      <w:r w:rsidR="005947E9">
        <w:rPr>
          <w:szCs w:val="28"/>
        </w:rPr>
        <w:t xml:space="preserve">в 2017 году </w:t>
      </w:r>
      <w:r w:rsidR="00E7743C" w:rsidRPr="002E5A73">
        <w:rPr>
          <w:szCs w:val="28"/>
        </w:rPr>
        <w:t xml:space="preserve">за счет средств бюджета городского округа Кинель Самарской области на безвозмездной и безвозвратной основе </w:t>
      </w:r>
      <w:r w:rsidR="00E7743C" w:rsidRPr="00B85AFD">
        <w:rPr>
          <w:szCs w:val="28"/>
        </w:rPr>
        <w:t>субсидий юридическим лицам (за исключениемгосударствен</w:t>
      </w:r>
      <w:r w:rsidR="00E7743C">
        <w:rPr>
          <w:szCs w:val="28"/>
        </w:rPr>
        <w:t>ных (муниципальных) учреждений)</w:t>
      </w:r>
      <w:r w:rsidR="00E7743C" w:rsidRPr="00B85AFD">
        <w:rPr>
          <w:szCs w:val="28"/>
        </w:rPr>
        <w:t xml:space="preserve"> в целях </w:t>
      </w:r>
      <w:r w:rsidR="00AE77CC" w:rsidRPr="00676845">
        <w:rPr>
          <w:szCs w:val="28"/>
        </w:rPr>
        <w:t>возмещения недополученных доходов в связи с оказанием жилищно-коммунальных услуг нанимателям жилых помещений муниципального жилищного фонда</w:t>
      </w:r>
      <w:r w:rsidR="00AE77CC">
        <w:rPr>
          <w:szCs w:val="28"/>
        </w:rPr>
        <w:t>.</w:t>
      </w:r>
    </w:p>
    <w:p w:rsidR="00B27D55" w:rsidRDefault="006E4422" w:rsidP="007F6E3F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B27D55">
        <w:rPr>
          <w:szCs w:val="28"/>
        </w:rPr>
        <w:t>роект постановления устанавливает:</w:t>
      </w:r>
    </w:p>
    <w:p w:rsidR="006E4422" w:rsidRDefault="00B27D55" w:rsidP="00B27D55">
      <w:pPr>
        <w:spacing w:after="0" w:line="240" w:lineRule="auto"/>
        <w:ind w:firstLine="709"/>
        <w:jc w:val="both"/>
        <w:rPr>
          <w:szCs w:val="28"/>
        </w:rPr>
      </w:pPr>
      <w:r w:rsidRPr="00B27D55">
        <w:rPr>
          <w:szCs w:val="28"/>
        </w:rPr>
        <w:t xml:space="preserve">1) </w:t>
      </w:r>
      <w:r>
        <w:rPr>
          <w:szCs w:val="28"/>
        </w:rPr>
        <w:t xml:space="preserve">общие положения </w:t>
      </w:r>
      <w:r w:rsidR="00744A46">
        <w:rPr>
          <w:szCs w:val="28"/>
        </w:rPr>
        <w:t>о предоставлении субсидии</w:t>
      </w:r>
      <w:r w:rsidR="00AE77CC">
        <w:rPr>
          <w:szCs w:val="28"/>
        </w:rPr>
        <w:t>;</w:t>
      </w:r>
    </w:p>
    <w:p w:rsidR="00B27D55" w:rsidRPr="00B27D55" w:rsidRDefault="006E4422" w:rsidP="00B27D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2)</w:t>
      </w:r>
      <w:r w:rsidR="00462902">
        <w:rPr>
          <w:szCs w:val="28"/>
        </w:rPr>
        <w:t xml:space="preserve"> </w:t>
      </w:r>
      <w:r>
        <w:rPr>
          <w:szCs w:val="28"/>
        </w:rPr>
        <w:t>требования и критерии, которым должны соответствовать получатели субсидий</w:t>
      </w:r>
      <w:r w:rsidR="00B27D55" w:rsidRPr="00B27D55">
        <w:rPr>
          <w:szCs w:val="28"/>
        </w:rPr>
        <w:t>;</w:t>
      </w:r>
    </w:p>
    <w:p w:rsidR="00B27D55" w:rsidRPr="00B27D55" w:rsidRDefault="006E4422" w:rsidP="00B27D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B27D55" w:rsidRPr="00B27D55">
        <w:rPr>
          <w:szCs w:val="28"/>
        </w:rPr>
        <w:t xml:space="preserve">) </w:t>
      </w:r>
      <w:r w:rsidR="00744A46">
        <w:rPr>
          <w:szCs w:val="28"/>
        </w:rPr>
        <w:t>условия и порядок предоставления субсидий</w:t>
      </w:r>
      <w:r w:rsidR="00B27D55" w:rsidRPr="00B27D55">
        <w:rPr>
          <w:szCs w:val="28"/>
        </w:rPr>
        <w:t>;</w:t>
      </w:r>
    </w:p>
    <w:p w:rsidR="00B27D55" w:rsidRPr="00B27D55" w:rsidRDefault="006E4422" w:rsidP="00B27D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744A46">
        <w:rPr>
          <w:szCs w:val="28"/>
        </w:rPr>
        <w:t xml:space="preserve">) </w:t>
      </w:r>
      <w:r w:rsidR="00B27D55" w:rsidRPr="00B27D55">
        <w:rPr>
          <w:szCs w:val="28"/>
        </w:rPr>
        <w:t>порядок возврата субсидий в соответствующий бюджет в случае нарушения условий, установленных при их предоставлении;</w:t>
      </w:r>
    </w:p>
    <w:p w:rsidR="00B27D55" w:rsidRPr="00B27D55" w:rsidRDefault="006E4422" w:rsidP="00B27D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B27D55" w:rsidRPr="00B27D55">
        <w:rPr>
          <w:szCs w:val="28"/>
        </w:rPr>
        <w:t xml:space="preserve">) положения об обязательной проверке главным распорядителем </w:t>
      </w:r>
      <w:r w:rsidR="00744A46">
        <w:rPr>
          <w:szCs w:val="28"/>
        </w:rPr>
        <w:t>б</w:t>
      </w:r>
      <w:r w:rsidR="00B27D55" w:rsidRPr="00B27D55">
        <w:rPr>
          <w:szCs w:val="28"/>
        </w:rPr>
        <w:t>юджетных средств, предоставляющим субсидию, и орган</w:t>
      </w:r>
      <w:r w:rsidR="00744A46">
        <w:rPr>
          <w:szCs w:val="28"/>
        </w:rPr>
        <w:t xml:space="preserve">ами </w:t>
      </w:r>
      <w:r w:rsidR="00B27D55" w:rsidRPr="00B27D55">
        <w:rPr>
          <w:szCs w:val="28"/>
        </w:rPr>
        <w:t>муниципального финансового контроля соблюдения условий, целей и порядка предоставления субсидий их получателями;</w:t>
      </w:r>
    </w:p>
    <w:p w:rsidR="00B27D55" w:rsidRDefault="00B27D55" w:rsidP="00744A46">
      <w:pPr>
        <w:spacing w:after="0" w:line="240" w:lineRule="auto"/>
        <w:ind w:firstLine="709"/>
        <w:jc w:val="both"/>
        <w:rPr>
          <w:szCs w:val="28"/>
        </w:rPr>
      </w:pPr>
      <w:r w:rsidRPr="00B27D55">
        <w:rPr>
          <w:szCs w:val="28"/>
        </w:rPr>
        <w:t>6) положения об обязательн</w:t>
      </w:r>
      <w:r w:rsidR="00744A46">
        <w:rPr>
          <w:szCs w:val="28"/>
        </w:rPr>
        <w:t xml:space="preserve">ых </w:t>
      </w:r>
      <w:r w:rsidRPr="00B27D55">
        <w:rPr>
          <w:szCs w:val="28"/>
        </w:rPr>
        <w:t>услови</w:t>
      </w:r>
      <w:r w:rsidR="00744A46">
        <w:rPr>
          <w:szCs w:val="28"/>
        </w:rPr>
        <w:t>ях</w:t>
      </w:r>
      <w:r w:rsidRPr="00B27D55">
        <w:rPr>
          <w:szCs w:val="28"/>
        </w:rPr>
        <w:t xml:space="preserve"> предоставления субсидий, включаем</w:t>
      </w:r>
      <w:r w:rsidR="00744A46">
        <w:rPr>
          <w:szCs w:val="28"/>
        </w:rPr>
        <w:t xml:space="preserve">ых </w:t>
      </w:r>
      <w:r w:rsidRPr="00B27D55">
        <w:rPr>
          <w:szCs w:val="28"/>
        </w:rPr>
        <w:t>в соглашения о предоставлении субсидий</w:t>
      </w:r>
      <w:r w:rsidR="00744A46">
        <w:rPr>
          <w:szCs w:val="28"/>
        </w:rPr>
        <w:t>.</w:t>
      </w:r>
    </w:p>
    <w:p w:rsidR="007B1ECF" w:rsidRDefault="007B1ECF" w:rsidP="007F6E3F">
      <w:pPr>
        <w:spacing w:after="0" w:line="240" w:lineRule="auto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928"/>
        <w:gridCol w:w="4961"/>
      </w:tblGrid>
      <w:tr w:rsidR="00E7743C" w:rsidRPr="00AA4F55" w:rsidTr="007C2C39">
        <w:trPr>
          <w:trHeight w:val="353"/>
        </w:trPr>
        <w:tc>
          <w:tcPr>
            <w:tcW w:w="4928" w:type="dxa"/>
            <w:shd w:val="clear" w:color="auto" w:fill="auto"/>
          </w:tcPr>
          <w:p w:rsidR="00E7743C" w:rsidRPr="00731CE3" w:rsidRDefault="00E7743C" w:rsidP="001F0AB7">
            <w:pPr>
              <w:spacing w:after="0" w:line="240" w:lineRule="auto"/>
              <w:rPr>
                <w:szCs w:val="28"/>
              </w:rPr>
            </w:pPr>
            <w:r>
              <w:t>Руководитель комитета по управлению муниципального имущества городского округа Кинель Самарской области</w:t>
            </w:r>
          </w:p>
        </w:tc>
        <w:tc>
          <w:tcPr>
            <w:tcW w:w="4961" w:type="dxa"/>
            <w:shd w:val="clear" w:color="auto" w:fill="auto"/>
          </w:tcPr>
          <w:p w:rsidR="00E7743C" w:rsidRPr="00731CE3" w:rsidRDefault="00E7743C" w:rsidP="001F0AB7">
            <w:pPr>
              <w:spacing w:after="0" w:line="240" w:lineRule="auto"/>
              <w:jc w:val="right"/>
              <w:rPr>
                <w:szCs w:val="28"/>
              </w:rPr>
            </w:pPr>
          </w:p>
          <w:p w:rsidR="00E7743C" w:rsidRDefault="00E7743C" w:rsidP="001F0AB7">
            <w:pPr>
              <w:spacing w:after="0" w:line="240" w:lineRule="auto"/>
              <w:jc w:val="right"/>
            </w:pPr>
          </w:p>
          <w:p w:rsidR="00E7743C" w:rsidRDefault="00E7743C" w:rsidP="001F0AB7">
            <w:pPr>
              <w:spacing w:after="0" w:line="240" w:lineRule="auto"/>
              <w:jc w:val="right"/>
            </w:pPr>
          </w:p>
          <w:p w:rsidR="00E7743C" w:rsidRPr="00731CE3" w:rsidRDefault="00E7743C" w:rsidP="001F0AB7">
            <w:pPr>
              <w:spacing w:after="0" w:line="240" w:lineRule="auto"/>
              <w:jc w:val="right"/>
              <w:rPr>
                <w:szCs w:val="28"/>
              </w:rPr>
            </w:pPr>
            <w:r>
              <w:t>М.В. Максимов</w:t>
            </w:r>
            <w:bookmarkStart w:id="0" w:name="_GoBack"/>
            <w:bookmarkEnd w:id="0"/>
          </w:p>
        </w:tc>
      </w:tr>
    </w:tbl>
    <w:p w:rsidR="00744A46" w:rsidRDefault="00744A46" w:rsidP="00AA4F55">
      <w:pPr>
        <w:spacing w:after="0" w:line="240" w:lineRule="auto"/>
        <w:ind w:firstLine="709"/>
        <w:jc w:val="both"/>
        <w:rPr>
          <w:szCs w:val="28"/>
        </w:rPr>
      </w:pPr>
    </w:p>
    <w:sectPr w:rsidR="00744A46" w:rsidSect="00462902">
      <w:pgSz w:w="11906" w:h="16838"/>
      <w:pgMar w:top="1134" w:right="1134" w:bottom="1134" w:left="1418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A4D72"/>
    <w:multiLevelType w:val="hybridMultilevel"/>
    <w:tmpl w:val="8444A95E"/>
    <w:lvl w:ilvl="0" w:tplc="F112DF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08"/>
  <w:drawingGridHorizontalSpacing w:val="140"/>
  <w:displayHorizontalDrawingGridEvery w:val="2"/>
  <w:characterSpacingControl w:val="doNotCompress"/>
  <w:compat/>
  <w:rsids>
    <w:rsidRoot w:val="00DB4D1F"/>
    <w:rsid w:val="00045C96"/>
    <w:rsid w:val="00080B83"/>
    <w:rsid w:val="00186624"/>
    <w:rsid w:val="001C4392"/>
    <w:rsid w:val="00205ECE"/>
    <w:rsid w:val="00347C00"/>
    <w:rsid w:val="00395EB9"/>
    <w:rsid w:val="00462902"/>
    <w:rsid w:val="004D75FB"/>
    <w:rsid w:val="004E0631"/>
    <w:rsid w:val="00514BEC"/>
    <w:rsid w:val="00517A65"/>
    <w:rsid w:val="00540BA2"/>
    <w:rsid w:val="005912D3"/>
    <w:rsid w:val="005947E9"/>
    <w:rsid w:val="005957FD"/>
    <w:rsid w:val="005966D2"/>
    <w:rsid w:val="005F085A"/>
    <w:rsid w:val="006E4422"/>
    <w:rsid w:val="00727686"/>
    <w:rsid w:val="00744A46"/>
    <w:rsid w:val="00751CAD"/>
    <w:rsid w:val="007B1ECF"/>
    <w:rsid w:val="007F6E3F"/>
    <w:rsid w:val="00892F6F"/>
    <w:rsid w:val="008D3C3F"/>
    <w:rsid w:val="009035F5"/>
    <w:rsid w:val="009807F6"/>
    <w:rsid w:val="009F19BA"/>
    <w:rsid w:val="00AA4F55"/>
    <w:rsid w:val="00AB10A1"/>
    <w:rsid w:val="00AE77CC"/>
    <w:rsid w:val="00B27D55"/>
    <w:rsid w:val="00B9225D"/>
    <w:rsid w:val="00BE4D46"/>
    <w:rsid w:val="00C65F83"/>
    <w:rsid w:val="00C9330C"/>
    <w:rsid w:val="00D363FF"/>
    <w:rsid w:val="00DB4D1F"/>
    <w:rsid w:val="00E7743C"/>
    <w:rsid w:val="00E904DD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E4D46"/>
    <w:pPr>
      <w:keepNext/>
      <w:spacing w:after="0" w:line="360" w:lineRule="auto"/>
      <w:ind w:firstLine="567"/>
      <w:jc w:val="center"/>
      <w:outlineLvl w:val="0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B4D1F"/>
    <w:rPr>
      <w:b/>
      <w:bCs/>
      <w:color w:val="106BBE"/>
      <w:sz w:val="26"/>
      <w:szCs w:val="26"/>
    </w:rPr>
  </w:style>
  <w:style w:type="character" w:customStyle="1" w:styleId="a4">
    <w:name w:val="Цветовое выделение"/>
    <w:uiPriority w:val="99"/>
    <w:rsid w:val="00BE4D46"/>
    <w:rPr>
      <w:b/>
      <w:bCs/>
      <w:color w:val="26282F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BE4D46"/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E4D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footer"/>
    <w:basedOn w:val="a"/>
    <w:link w:val="a6"/>
    <w:uiPriority w:val="99"/>
    <w:unhideWhenUsed/>
    <w:rsid w:val="00744A4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44A46"/>
    <w:rPr>
      <w:rFonts w:eastAsia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47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C0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kondr</cp:lastModifiedBy>
  <cp:revision>5</cp:revision>
  <cp:lastPrinted>2017-09-15T08:41:00Z</cp:lastPrinted>
  <dcterms:created xsi:type="dcterms:W3CDTF">2017-08-23T11:29:00Z</dcterms:created>
  <dcterms:modified xsi:type="dcterms:W3CDTF">2017-09-15T08:42:00Z</dcterms:modified>
</cp:coreProperties>
</file>